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/>
        <w:rPr>
          <w:lang w:eastAsia="zh-CN"/>
        </w:rPr>
      </w:pPr>
      <w:r>
        <w:rPr>
          <w:lang w:eastAsia="zh-CN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13970</wp:posOffset>
            </wp:positionH>
            <wp:positionV relativeFrom="paragraph">
              <wp:posOffset>161925</wp:posOffset>
            </wp:positionV>
            <wp:extent cx="997585" cy="1493520"/>
            <wp:effectExtent l="0" t="0" r="9525" b="254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585" cy="1493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00000"/>
          <w:lang w:eastAsia="zh-CN"/>
        </w:rPr>
        <w:t xml:space="preserve"> </w:t>
      </w:r>
    </w:p>
    <w:p>
      <w:pPr>
        <w:spacing w:after="0"/>
        <w:jc w:val="both"/>
        <w:rPr>
          <w:color w:val="000000"/>
          <w:sz w:val="19"/>
          <w:szCs w:val="19"/>
          <w:lang w:eastAsia="zh-CN"/>
        </w:rPr>
      </w:pPr>
      <w:r>
        <w:rPr>
          <w:rFonts w:hint="eastAsia"/>
          <w:color w:val="000000"/>
          <w:sz w:val="19"/>
          <w:szCs w:val="19"/>
          <w:lang w:eastAsia="zh-CN"/>
        </w:rPr>
        <w:t>周勇胜，工学博士，教授，硕士生导师。20</w:t>
      </w:r>
      <w:r>
        <w:rPr>
          <w:color w:val="000000"/>
          <w:sz w:val="19"/>
          <w:szCs w:val="19"/>
          <w:lang w:eastAsia="zh-CN"/>
        </w:rPr>
        <w:t>10</w:t>
      </w:r>
      <w:r>
        <w:rPr>
          <w:rFonts w:hint="eastAsia"/>
          <w:color w:val="000000"/>
          <w:sz w:val="19"/>
          <w:szCs w:val="19"/>
          <w:lang w:eastAsia="zh-CN"/>
        </w:rPr>
        <w:t>年毕业于中国科学院电子学研究所信号与信息处理专业，获工学博士学位。</w:t>
      </w:r>
      <w:r>
        <w:rPr>
          <w:sz w:val="19"/>
          <w:szCs w:val="19"/>
          <w:lang w:eastAsia="zh-CN"/>
        </w:rPr>
        <w:t>2010年至2019年于中科院光电研究院工作</w:t>
      </w:r>
      <w:r>
        <w:rPr>
          <w:rFonts w:hint="eastAsia"/>
          <w:sz w:val="19"/>
          <w:szCs w:val="19"/>
          <w:lang w:eastAsia="zh-CN"/>
        </w:rPr>
        <w:t>。</w:t>
      </w:r>
      <w:r>
        <w:rPr>
          <w:sz w:val="19"/>
          <w:szCs w:val="19"/>
          <w:lang w:eastAsia="zh-CN"/>
        </w:rPr>
        <w:t>2019年</w:t>
      </w:r>
      <w:r>
        <w:rPr>
          <w:rFonts w:hint="eastAsia"/>
          <w:sz w:val="19"/>
          <w:szCs w:val="19"/>
          <w:lang w:eastAsia="zh-CN"/>
        </w:rPr>
        <w:t>进入</w:t>
      </w:r>
      <w:r>
        <w:rPr>
          <w:sz w:val="19"/>
          <w:szCs w:val="19"/>
          <w:lang w:eastAsia="zh-CN"/>
        </w:rPr>
        <w:t>北京化工大学信息科学与技术学院工作</w:t>
      </w:r>
      <w:r>
        <w:rPr>
          <w:rFonts w:hint="eastAsia"/>
          <w:color w:val="000000"/>
          <w:sz w:val="19"/>
          <w:szCs w:val="19"/>
          <w:lang w:eastAsia="zh-CN"/>
        </w:rPr>
        <w:t>，主要讲授《数字信号处理》、《Python语言程序设计》、《遥感图像处理及应用》等课程。主要科研方向为合成孔径雷达（SAR）图像</w:t>
      </w:r>
      <w:r>
        <w:rPr>
          <w:color w:val="000000"/>
          <w:sz w:val="19"/>
          <w:szCs w:val="19"/>
          <w:lang w:eastAsia="zh-CN"/>
        </w:rPr>
        <w:t>目标检测与识别</w:t>
      </w:r>
      <w:r>
        <w:rPr>
          <w:rFonts w:hint="eastAsia"/>
          <w:color w:val="000000"/>
          <w:sz w:val="19"/>
          <w:szCs w:val="19"/>
          <w:lang w:eastAsia="zh-CN"/>
        </w:rPr>
        <w:t>、极化</w:t>
      </w:r>
      <w:r>
        <w:rPr>
          <w:color w:val="000000"/>
          <w:sz w:val="19"/>
          <w:szCs w:val="19"/>
          <w:lang w:eastAsia="zh-CN"/>
        </w:rPr>
        <w:t>/极化干涉SAR数据处理应用</w:t>
      </w:r>
      <w:r>
        <w:rPr>
          <w:rFonts w:hint="eastAsia"/>
          <w:color w:val="000000"/>
          <w:sz w:val="19"/>
          <w:szCs w:val="19"/>
          <w:lang w:eastAsia="zh-CN"/>
        </w:rPr>
        <w:t>、微波卫星/航空遥感载荷定标与性能检测等，</w:t>
      </w:r>
      <w:r>
        <w:rPr>
          <w:sz w:val="19"/>
          <w:szCs w:val="19"/>
          <w:lang w:eastAsia="zh-CN"/>
        </w:rPr>
        <w:t>主持国家重点研发计划课题/子课题、国家自然科学基金面上基金/青年基金等国家纵向项目以及横向项目</w:t>
      </w:r>
      <w:r>
        <w:rPr>
          <w:rFonts w:hint="eastAsia"/>
          <w:sz w:val="19"/>
          <w:szCs w:val="19"/>
          <w:lang w:eastAsia="zh-CN"/>
        </w:rPr>
        <w:t>1</w:t>
      </w:r>
      <w:r>
        <w:rPr>
          <w:sz w:val="19"/>
          <w:szCs w:val="19"/>
          <w:lang w:eastAsia="zh-CN"/>
        </w:rPr>
        <w:t>0</w:t>
      </w:r>
      <w:r>
        <w:rPr>
          <w:rFonts w:hint="eastAsia"/>
          <w:sz w:val="19"/>
          <w:szCs w:val="19"/>
          <w:lang w:eastAsia="zh-CN"/>
        </w:rPr>
        <w:t>余项</w:t>
      </w:r>
      <w:r>
        <w:rPr>
          <w:sz w:val="19"/>
          <w:szCs w:val="19"/>
          <w:lang w:eastAsia="zh-CN"/>
        </w:rPr>
        <w:t>。</w:t>
      </w:r>
      <w:r>
        <w:rPr>
          <w:rFonts w:hint="eastAsia"/>
          <w:sz w:val="19"/>
          <w:szCs w:val="19"/>
          <w:lang w:eastAsia="zh-CN"/>
        </w:rPr>
        <w:t>发表文章</w:t>
      </w:r>
      <w:r>
        <w:rPr>
          <w:sz w:val="19"/>
          <w:szCs w:val="19"/>
          <w:lang w:eastAsia="zh-CN"/>
        </w:rPr>
        <w:t>40余篇，授权专利10</w:t>
      </w:r>
      <w:r>
        <w:rPr>
          <w:rFonts w:hint="eastAsia"/>
          <w:sz w:val="19"/>
          <w:szCs w:val="19"/>
          <w:lang w:eastAsia="zh-CN"/>
        </w:rPr>
        <w:t>余</w:t>
      </w:r>
      <w:r>
        <w:rPr>
          <w:sz w:val="19"/>
          <w:szCs w:val="19"/>
          <w:lang w:eastAsia="zh-CN"/>
        </w:rPr>
        <w:t>项</w:t>
      </w:r>
      <w:r>
        <w:rPr>
          <w:rFonts w:hint="eastAsia"/>
          <w:color w:val="000000"/>
          <w:sz w:val="19"/>
          <w:szCs w:val="19"/>
          <w:lang w:eastAsia="zh-CN"/>
        </w:rPr>
        <w:t>。</w:t>
      </w:r>
    </w:p>
    <w:p>
      <w:pPr>
        <w:spacing w:after="0"/>
        <w:jc w:val="both"/>
        <w:rPr>
          <w:b/>
          <w:bCs/>
          <w:color w:val="0000FF"/>
          <w:sz w:val="19"/>
          <w:u w:val="single"/>
          <w:lang w:eastAsia="zh-CN"/>
        </w:rPr>
      </w:pPr>
      <w:r>
        <w:rPr>
          <w:rFonts w:ascii="Comic Sans MS" w:hAnsi="Comic Sans MS" w:cs="Comic Sans MS"/>
          <w:b/>
          <w:bCs/>
          <w:color w:val="FF0000"/>
          <w:sz w:val="18"/>
          <w:szCs w:val="21"/>
          <w:lang w:eastAsia="zh-CN"/>
        </w:rPr>
        <w:t>new</w:t>
      </w:r>
      <w:r>
        <w:rPr>
          <w:rFonts w:hint="eastAsia"/>
          <w:b/>
          <w:bCs/>
          <w:sz w:val="19"/>
          <w:lang w:eastAsia="zh-CN"/>
        </w:rPr>
        <w:t>更多信息请点击</w:t>
      </w:r>
      <w:r>
        <w:fldChar w:fldCharType="begin"/>
      </w:r>
      <w:r>
        <w:instrText xml:space="preserve"> HYPERLINK "https://cist.buct.edu.cn/8488/list.htm" </w:instrText>
      </w:r>
      <w:r>
        <w:fldChar w:fldCharType="separate"/>
      </w:r>
      <w:r>
        <w:rPr>
          <w:rStyle w:val="15"/>
          <w:rFonts w:hint="eastAsia"/>
          <w:b/>
          <w:bCs/>
          <w:color w:val="0000FF"/>
          <w:sz w:val="19"/>
          <w:lang w:eastAsia="zh-CN"/>
        </w:rPr>
        <w:t>图像解译与智能处理实验室网站</w:t>
      </w:r>
      <w:r>
        <w:rPr>
          <w:rStyle w:val="17"/>
          <w:rFonts w:hint="eastAsia"/>
          <w:b/>
          <w:bCs/>
          <w:color w:val="0000FF"/>
          <w:sz w:val="19"/>
          <w:lang w:eastAsia="zh-CN"/>
        </w:rPr>
        <w:fldChar w:fldCharType="end"/>
      </w:r>
    </w:p>
    <w:p>
      <w:pPr>
        <w:spacing w:after="0"/>
        <w:rPr>
          <w:b/>
          <w:color w:val="0070C0"/>
          <w:sz w:val="19"/>
          <w:lang w:eastAsia="zh-CN"/>
        </w:rPr>
      </w:pPr>
    </w:p>
    <w:p>
      <w:pPr>
        <w:spacing w:after="0"/>
        <w:rPr>
          <w:b/>
          <w:color w:val="0070C0"/>
          <w:sz w:val="24"/>
          <w:szCs w:val="24"/>
          <w:lang w:eastAsia="zh-CN"/>
        </w:rPr>
      </w:pPr>
      <w:r>
        <w:rPr>
          <w:rFonts w:hint="eastAsia"/>
          <w:b/>
          <w:color w:val="0070C0"/>
          <w:sz w:val="24"/>
          <w:szCs w:val="24"/>
          <w:lang w:eastAsia="zh-CN"/>
        </w:rPr>
        <w:t>招生专业 Admissions Major</w:t>
      </w:r>
    </w:p>
    <w:p>
      <w:pPr>
        <w:tabs>
          <w:tab w:val="right" w:pos="1620"/>
          <w:tab w:val="left" w:pos="5940"/>
          <w:tab w:val="left" w:pos="6120"/>
        </w:tabs>
        <w:snapToGrid w:val="0"/>
        <w:spacing w:before="48" w:beforeLines="20" w:after="48" w:afterLines="20"/>
        <w:rPr>
          <w:rFonts w:eastAsia="微软雅黑"/>
          <w:sz w:val="19"/>
          <w:szCs w:val="19"/>
          <w:lang w:eastAsia="zh-CN"/>
        </w:rPr>
      </w:pPr>
      <w:r>
        <w:rPr>
          <w:rFonts w:eastAsia="微软雅黑"/>
          <w:b/>
          <w:bCs/>
          <w:sz w:val="19"/>
          <w:szCs w:val="19"/>
          <w:lang w:eastAsia="zh-CN"/>
        </w:rPr>
        <w:t>博士招生</w:t>
      </w:r>
      <w:r>
        <w:rPr>
          <w:rFonts w:eastAsia="微软雅黑"/>
          <w:sz w:val="19"/>
          <w:szCs w:val="19"/>
          <w:lang w:eastAsia="zh-CN"/>
        </w:rPr>
        <w:t>：欢迎</w:t>
      </w:r>
      <w:r>
        <w:rPr>
          <w:rFonts w:hint="eastAsia" w:eastAsia="微软雅黑"/>
          <w:sz w:val="19"/>
          <w:szCs w:val="19"/>
          <w:lang w:eastAsia="zh-CN"/>
        </w:rPr>
        <w:t>信息与通信工程</w:t>
      </w:r>
      <w:r>
        <w:rPr>
          <w:rFonts w:eastAsia="微软雅黑"/>
          <w:sz w:val="19"/>
          <w:szCs w:val="19"/>
          <w:lang w:eastAsia="zh-CN"/>
        </w:rPr>
        <w:t>/计算机科学与技术/</w:t>
      </w:r>
      <w:r>
        <w:rPr>
          <w:rFonts w:hint="eastAsia" w:eastAsia="微软雅黑"/>
          <w:sz w:val="19"/>
          <w:szCs w:val="19"/>
          <w:lang w:eastAsia="zh-CN"/>
        </w:rPr>
        <w:t>控制科学与工程</w:t>
      </w:r>
      <w:r>
        <w:rPr>
          <w:rFonts w:eastAsia="微软雅黑"/>
          <w:sz w:val="19"/>
          <w:szCs w:val="19"/>
          <w:lang w:eastAsia="zh-CN"/>
        </w:rPr>
        <w:t xml:space="preserve">等相关专业的同学发邮件咨询！ </w:t>
      </w:r>
    </w:p>
    <w:p>
      <w:pPr>
        <w:tabs>
          <w:tab w:val="right" w:pos="1620"/>
          <w:tab w:val="left" w:pos="5940"/>
          <w:tab w:val="left" w:pos="6120"/>
        </w:tabs>
        <w:snapToGrid w:val="0"/>
        <w:spacing w:before="48" w:beforeLines="20" w:after="48" w:afterLines="20"/>
        <w:rPr>
          <w:rFonts w:eastAsia="微软雅黑"/>
          <w:sz w:val="19"/>
          <w:szCs w:val="19"/>
          <w:lang w:eastAsia="zh-CN"/>
        </w:rPr>
      </w:pPr>
      <w:r>
        <w:rPr>
          <w:rFonts w:eastAsia="微软雅黑"/>
          <w:sz w:val="19"/>
          <w:szCs w:val="19"/>
          <w:lang w:eastAsia="zh-CN"/>
        </w:rPr>
        <w:t>学术博士：计算机技术与智能系统、人工智能</w:t>
      </w:r>
    </w:p>
    <w:p>
      <w:pPr>
        <w:tabs>
          <w:tab w:val="right" w:pos="1620"/>
          <w:tab w:val="left" w:pos="5940"/>
          <w:tab w:val="left" w:pos="6120"/>
        </w:tabs>
        <w:snapToGrid w:val="0"/>
        <w:spacing w:before="48" w:beforeLines="20" w:after="48" w:afterLines="20"/>
        <w:rPr>
          <w:rFonts w:eastAsia="微软雅黑"/>
          <w:sz w:val="19"/>
          <w:szCs w:val="19"/>
          <w:lang w:eastAsia="zh-CN"/>
        </w:rPr>
      </w:pPr>
      <w:r>
        <w:rPr>
          <w:rFonts w:eastAsia="微软雅黑"/>
          <w:sz w:val="19"/>
          <w:szCs w:val="19"/>
          <w:lang w:eastAsia="zh-CN"/>
        </w:rPr>
        <w:t>工程博士：待定</w:t>
      </w:r>
    </w:p>
    <w:p>
      <w:pPr>
        <w:tabs>
          <w:tab w:val="right" w:pos="1620"/>
          <w:tab w:val="left" w:pos="5940"/>
          <w:tab w:val="left" w:pos="6120"/>
        </w:tabs>
        <w:snapToGrid w:val="0"/>
        <w:spacing w:before="48" w:beforeLines="20" w:after="48" w:afterLines="20"/>
        <w:rPr>
          <w:rFonts w:eastAsia="微软雅黑"/>
          <w:b/>
          <w:bCs/>
          <w:sz w:val="19"/>
          <w:szCs w:val="19"/>
          <w:lang w:eastAsia="zh-CN"/>
        </w:rPr>
      </w:pPr>
    </w:p>
    <w:p>
      <w:pPr>
        <w:tabs>
          <w:tab w:val="right" w:pos="1620"/>
          <w:tab w:val="left" w:pos="5940"/>
          <w:tab w:val="left" w:pos="6120"/>
        </w:tabs>
        <w:snapToGrid w:val="0"/>
        <w:spacing w:before="48" w:beforeLines="20" w:after="48" w:afterLines="20"/>
        <w:rPr>
          <w:rFonts w:eastAsia="微软雅黑"/>
          <w:sz w:val="19"/>
          <w:szCs w:val="19"/>
          <w:lang w:eastAsia="zh-CN"/>
        </w:rPr>
      </w:pPr>
      <w:r>
        <w:rPr>
          <w:rFonts w:eastAsia="微软雅黑"/>
          <w:b/>
          <w:bCs/>
          <w:sz w:val="19"/>
          <w:szCs w:val="19"/>
          <w:lang w:eastAsia="zh-CN"/>
        </w:rPr>
        <w:t>硕士招生</w:t>
      </w:r>
      <w:r>
        <w:rPr>
          <w:rFonts w:eastAsia="微软雅黑"/>
          <w:sz w:val="19"/>
          <w:szCs w:val="19"/>
          <w:lang w:eastAsia="zh-CN"/>
        </w:rPr>
        <w:t>：欢迎电子信息工程/计算机科学与技术/人工智能/通信工程等相关专业的同学</w:t>
      </w:r>
      <w:r>
        <w:rPr>
          <w:rFonts w:eastAsia="微软雅黑"/>
          <w:b/>
          <w:bCs/>
          <w:sz w:val="19"/>
          <w:szCs w:val="19"/>
          <w:u w:val="single"/>
          <w:lang w:eastAsia="zh-CN"/>
        </w:rPr>
        <w:t>保送</w:t>
      </w:r>
      <w:r>
        <w:rPr>
          <w:rFonts w:eastAsia="微软雅黑"/>
          <w:sz w:val="19"/>
          <w:szCs w:val="19"/>
          <w:lang w:eastAsia="zh-CN"/>
        </w:rPr>
        <w:t>、报考！</w:t>
      </w:r>
    </w:p>
    <w:p>
      <w:pPr>
        <w:tabs>
          <w:tab w:val="right" w:pos="1620"/>
          <w:tab w:val="left" w:pos="5940"/>
          <w:tab w:val="left" w:pos="6120"/>
        </w:tabs>
        <w:snapToGrid w:val="0"/>
        <w:spacing w:before="48" w:beforeLines="20" w:after="48" w:afterLines="20"/>
        <w:rPr>
          <w:rFonts w:eastAsia="微软雅黑"/>
          <w:sz w:val="19"/>
          <w:szCs w:val="19"/>
          <w:lang w:eastAsia="zh-CN"/>
        </w:rPr>
      </w:pPr>
      <w:r>
        <w:rPr>
          <w:rFonts w:eastAsia="微软雅黑"/>
          <w:sz w:val="19"/>
          <w:szCs w:val="19"/>
          <w:lang w:eastAsia="zh-CN"/>
        </w:rPr>
        <w:t>学术硕士：</w:t>
      </w:r>
    </w:p>
    <w:p>
      <w:pPr>
        <w:numPr>
          <w:ilvl w:val="0"/>
          <w:numId w:val="1"/>
        </w:numPr>
        <w:tabs>
          <w:tab w:val="right" w:pos="1620"/>
          <w:tab w:val="left" w:pos="5940"/>
          <w:tab w:val="left" w:pos="6120"/>
          <w:tab w:val="clear" w:pos="1260"/>
        </w:tabs>
        <w:snapToGrid w:val="0"/>
        <w:spacing w:before="48" w:beforeLines="20" w:after="48" w:afterLines="20"/>
        <w:rPr>
          <w:rFonts w:eastAsia="微软雅黑"/>
          <w:sz w:val="19"/>
          <w:szCs w:val="19"/>
          <w:lang w:eastAsia="zh-CN"/>
        </w:rPr>
      </w:pPr>
      <w:r>
        <w:rPr>
          <w:rFonts w:eastAsia="微软雅黑"/>
          <w:b/>
          <w:bCs/>
          <w:sz w:val="19"/>
          <w:szCs w:val="19"/>
          <w:lang w:eastAsia="zh-CN"/>
        </w:rPr>
        <w:t>信息与通信工程</w:t>
      </w:r>
      <w:r>
        <w:rPr>
          <w:rFonts w:eastAsia="微软雅黑"/>
          <w:sz w:val="19"/>
          <w:szCs w:val="19"/>
          <w:lang w:eastAsia="zh-CN"/>
        </w:rPr>
        <w:t>（02图像解译与智能处理）</w:t>
      </w:r>
    </w:p>
    <w:p>
      <w:pPr>
        <w:numPr>
          <w:ilvl w:val="0"/>
          <w:numId w:val="1"/>
        </w:numPr>
        <w:tabs>
          <w:tab w:val="right" w:pos="1620"/>
          <w:tab w:val="left" w:pos="5940"/>
          <w:tab w:val="left" w:pos="6120"/>
          <w:tab w:val="clear" w:pos="1260"/>
        </w:tabs>
        <w:snapToGrid w:val="0"/>
        <w:spacing w:before="48" w:beforeLines="20" w:after="48" w:afterLines="20"/>
        <w:rPr>
          <w:rFonts w:eastAsia="微软雅黑"/>
          <w:sz w:val="19"/>
          <w:szCs w:val="19"/>
          <w:lang w:eastAsia="zh-CN"/>
        </w:rPr>
      </w:pPr>
      <w:r>
        <w:rPr>
          <w:rFonts w:eastAsia="微软雅黑"/>
          <w:b/>
          <w:bCs/>
          <w:sz w:val="19"/>
          <w:szCs w:val="19"/>
          <w:lang w:eastAsia="zh-CN"/>
        </w:rPr>
        <w:t>计算机科学与技术</w:t>
      </w:r>
      <w:r>
        <w:rPr>
          <w:rFonts w:eastAsia="微软雅黑"/>
          <w:sz w:val="19"/>
          <w:szCs w:val="19"/>
          <w:lang w:eastAsia="zh-CN"/>
        </w:rPr>
        <w:t>（03图像智能信息处理算法研究）</w:t>
      </w:r>
    </w:p>
    <w:p>
      <w:pPr>
        <w:tabs>
          <w:tab w:val="right" w:pos="1620"/>
          <w:tab w:val="left" w:pos="5940"/>
          <w:tab w:val="left" w:pos="6120"/>
        </w:tabs>
        <w:snapToGrid w:val="0"/>
        <w:spacing w:before="48" w:beforeLines="20" w:after="48" w:afterLines="20"/>
        <w:rPr>
          <w:rFonts w:eastAsia="微软雅黑"/>
          <w:sz w:val="19"/>
          <w:szCs w:val="19"/>
          <w:lang w:eastAsia="zh-CN"/>
        </w:rPr>
      </w:pPr>
      <w:r>
        <w:rPr>
          <w:rFonts w:eastAsia="微软雅黑"/>
          <w:sz w:val="19"/>
          <w:szCs w:val="19"/>
          <w:lang w:eastAsia="zh-CN"/>
        </w:rPr>
        <w:t>专业硕士：</w:t>
      </w:r>
    </w:p>
    <w:p>
      <w:pPr>
        <w:numPr>
          <w:ilvl w:val="0"/>
          <w:numId w:val="2"/>
        </w:numPr>
        <w:tabs>
          <w:tab w:val="right" w:pos="1620"/>
          <w:tab w:val="left" w:pos="5940"/>
          <w:tab w:val="left" w:pos="6120"/>
          <w:tab w:val="clear" w:pos="1260"/>
        </w:tabs>
        <w:snapToGrid w:val="0"/>
        <w:spacing w:before="48" w:beforeLines="20" w:after="48" w:afterLines="20"/>
        <w:rPr>
          <w:rFonts w:eastAsia="微软雅黑"/>
          <w:sz w:val="19"/>
          <w:szCs w:val="19"/>
          <w:lang w:eastAsia="zh-CN"/>
        </w:rPr>
      </w:pPr>
      <w:r>
        <w:rPr>
          <w:rFonts w:eastAsia="微软雅黑"/>
          <w:b/>
          <w:bCs/>
          <w:sz w:val="19"/>
          <w:szCs w:val="19"/>
          <w:lang w:eastAsia="zh-CN"/>
        </w:rPr>
        <w:t>电子信息</w:t>
      </w:r>
      <w:r>
        <w:rPr>
          <w:rFonts w:eastAsia="微软雅黑"/>
          <w:sz w:val="19"/>
          <w:szCs w:val="19"/>
          <w:lang w:eastAsia="zh-CN"/>
        </w:rPr>
        <w:t>（新一代电子信息技术-02遥感信息处理）</w:t>
      </w:r>
    </w:p>
    <w:p>
      <w:pPr>
        <w:numPr>
          <w:ilvl w:val="0"/>
          <w:numId w:val="2"/>
        </w:numPr>
        <w:tabs>
          <w:tab w:val="right" w:pos="1620"/>
          <w:tab w:val="left" w:pos="5940"/>
          <w:tab w:val="left" w:pos="6120"/>
          <w:tab w:val="clear" w:pos="1260"/>
        </w:tabs>
        <w:snapToGrid w:val="0"/>
        <w:spacing w:before="48" w:beforeLines="20" w:after="48" w:afterLines="20"/>
        <w:rPr>
          <w:rFonts w:eastAsia="微软雅黑"/>
          <w:sz w:val="19"/>
          <w:szCs w:val="19"/>
          <w:lang w:eastAsia="zh-CN"/>
        </w:rPr>
      </w:pPr>
      <w:r>
        <w:rPr>
          <w:rFonts w:eastAsia="微软雅黑"/>
          <w:b/>
          <w:bCs/>
          <w:sz w:val="19"/>
          <w:szCs w:val="19"/>
          <w:lang w:eastAsia="zh-CN"/>
        </w:rPr>
        <w:t>电子信息</w:t>
      </w:r>
      <w:r>
        <w:rPr>
          <w:rFonts w:eastAsia="微软雅黑"/>
          <w:sz w:val="19"/>
          <w:szCs w:val="19"/>
          <w:lang w:eastAsia="zh-CN"/>
        </w:rPr>
        <w:t>（计算机技术-05图像智能信息处理算法研究）</w:t>
      </w:r>
    </w:p>
    <w:p>
      <w:pPr>
        <w:spacing w:after="0"/>
        <w:rPr>
          <w:rFonts w:hint="eastAsia"/>
          <w:b/>
          <w:color w:val="0070C0"/>
          <w:sz w:val="24"/>
          <w:szCs w:val="24"/>
          <w:lang w:eastAsia="zh-CN"/>
        </w:rPr>
      </w:pPr>
      <w:bookmarkStart w:id="0" w:name="_GoBack"/>
      <w:bookmarkEnd w:id="0"/>
      <w:r>
        <w:rPr>
          <w:rFonts w:hint="eastAsia"/>
          <w:b/>
          <w:color w:val="0070C0"/>
          <w:sz w:val="24"/>
          <w:szCs w:val="24"/>
          <w:lang w:eastAsia="zh-CN"/>
        </w:rPr>
        <w:t>主要科研项目 Research Projects</w:t>
      </w:r>
    </w:p>
    <w:tbl>
      <w:tblPr>
        <w:tblStyle w:val="11"/>
        <w:tblW w:w="0" w:type="auto"/>
        <w:tblCellSpacing w:w="0" w:type="dxa"/>
        <w:tblInd w:w="115" w:type="dxa"/>
        <w:tblBorders>
          <w:top w:val="inset" w:color="000000" w:sz="8" w:space="0"/>
          <w:left w:val="inset" w:color="000000" w:sz="8" w:space="0"/>
          <w:bottom w:val="inset" w:color="000000" w:sz="8" w:space="0"/>
          <w:right w:val="inset" w:color="000000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47"/>
        <w:gridCol w:w="4445"/>
      </w:tblGrid>
      <w:tr>
        <w:tblPrEx>
          <w:tblBorders>
            <w:top w:val="inset" w:color="000000" w:sz="8" w:space="0"/>
            <w:left w:val="inset" w:color="000000" w:sz="8" w:space="0"/>
            <w:bottom w:val="inset" w:color="000000" w:sz="8" w:space="0"/>
            <w:right w:val="inset" w:color="000000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CellSpacing w:w="0" w:type="dxa"/>
        </w:trPr>
        <w:tc>
          <w:tcPr>
            <w:tcW w:w="4447" w:type="dxa"/>
            <w:tcBorders>
              <w:top w:val="outset" w:color="000000" w:sz="8" w:space="0"/>
              <w:left w:val="outset" w:color="000000" w:sz="8" w:space="0"/>
              <w:bottom w:val="outset" w:color="000000" w:sz="8" w:space="0"/>
              <w:right w:val="outset" w:color="000000" w:sz="8" w:space="0"/>
            </w:tcBorders>
            <w:shd w:val="clear" w:color="auto" w:fill="4F81BD"/>
          </w:tcPr>
          <w:p>
            <w:pPr>
              <w:spacing w:after="0"/>
            </w:pPr>
            <w:r>
              <w:rPr>
                <w:b/>
                <w:color w:val="00000A"/>
                <w:sz w:val="19"/>
              </w:rPr>
              <w:t>项目名称</w:t>
            </w:r>
          </w:p>
        </w:tc>
        <w:tc>
          <w:tcPr>
            <w:tcW w:w="4445" w:type="dxa"/>
            <w:tcBorders>
              <w:top w:val="outset" w:color="000000" w:sz="8" w:space="0"/>
              <w:left w:val="outset" w:color="000000" w:sz="8" w:space="0"/>
              <w:bottom w:val="outset" w:color="000000" w:sz="8" w:space="0"/>
              <w:right w:val="outset" w:color="000000" w:sz="8" w:space="0"/>
            </w:tcBorders>
            <w:shd w:val="clear" w:color="auto" w:fill="4F81BD"/>
          </w:tcPr>
          <w:p>
            <w:pPr>
              <w:spacing w:after="0"/>
            </w:pPr>
            <w:r>
              <w:rPr>
                <w:b/>
                <w:color w:val="00000A"/>
                <w:sz w:val="19"/>
              </w:rPr>
              <w:t>项目来源</w:t>
            </w:r>
          </w:p>
        </w:tc>
      </w:tr>
      <w:tr>
        <w:tblPrEx>
          <w:tblBorders>
            <w:top w:val="inset" w:color="000000" w:sz="8" w:space="0"/>
            <w:left w:val="inset" w:color="000000" w:sz="8" w:space="0"/>
            <w:bottom w:val="inset" w:color="000000" w:sz="8" w:space="0"/>
            <w:right w:val="inset" w:color="000000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CellSpacing w:w="0" w:type="dxa"/>
        </w:trPr>
        <w:tc>
          <w:tcPr>
            <w:tcW w:w="4447" w:type="dxa"/>
            <w:tcBorders>
              <w:top w:val="outset" w:color="000000" w:sz="8" w:space="0"/>
              <w:left w:val="outset" w:color="000000" w:sz="8" w:space="0"/>
              <w:bottom w:val="outset" w:color="000000" w:sz="8" w:space="0"/>
              <w:right w:val="outset" w:color="000000" w:sz="8" w:space="0"/>
            </w:tcBorders>
            <w:shd w:val="clear" w:color="auto" w:fill="FFFFFF" w:themeFill="background1"/>
          </w:tcPr>
          <w:p>
            <w:pPr>
              <w:spacing w:after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岛礁和海上构筑物多尺度信息综合提取技术</w:t>
            </w:r>
          </w:p>
        </w:tc>
        <w:tc>
          <w:tcPr>
            <w:tcW w:w="4445" w:type="dxa"/>
            <w:tcBorders>
              <w:top w:val="outset" w:color="000000" w:sz="8" w:space="0"/>
              <w:left w:val="outset" w:color="000000" w:sz="8" w:space="0"/>
              <w:bottom w:val="outset" w:color="000000" w:sz="8" w:space="0"/>
              <w:right w:val="outset" w:color="000000" w:sz="8" w:space="0"/>
            </w:tcBorders>
            <w:shd w:val="clear" w:color="auto" w:fill="FFFFFF" w:themeFill="background1"/>
          </w:tcPr>
          <w:p>
            <w:pPr>
              <w:spacing w:after="0"/>
              <w:rPr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国家重点研发计划课题</w:t>
            </w:r>
          </w:p>
        </w:tc>
      </w:tr>
      <w:tr>
        <w:tblPrEx>
          <w:tblBorders>
            <w:top w:val="inset" w:color="000000" w:sz="8" w:space="0"/>
            <w:left w:val="inset" w:color="000000" w:sz="8" w:space="0"/>
            <w:bottom w:val="inset" w:color="000000" w:sz="8" w:space="0"/>
            <w:right w:val="inset" w:color="000000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CellSpacing w:w="0" w:type="dxa"/>
        </w:trPr>
        <w:tc>
          <w:tcPr>
            <w:tcW w:w="4447" w:type="dxa"/>
            <w:tcBorders>
              <w:top w:val="outset" w:color="000000" w:sz="8" w:space="0"/>
              <w:left w:val="outset" w:color="000000" w:sz="8" w:space="0"/>
              <w:bottom w:val="outset" w:color="000000" w:sz="8" w:space="0"/>
              <w:right w:val="outset" w:color="000000" w:sz="8" w:space="0"/>
            </w:tcBorders>
            <w:shd w:val="clear" w:color="auto" w:fill="B8CCE4"/>
          </w:tcPr>
          <w:p>
            <w:pPr>
              <w:spacing w:after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新体制星载</w:t>
            </w:r>
            <w:r>
              <w:rPr>
                <w:lang w:eastAsia="zh-CN"/>
              </w:rPr>
              <w:t>SAR系统定标方法与高精度误差补偿技术</w:t>
            </w:r>
          </w:p>
        </w:tc>
        <w:tc>
          <w:tcPr>
            <w:tcW w:w="4445" w:type="dxa"/>
            <w:tcBorders>
              <w:top w:val="outset" w:color="000000" w:sz="8" w:space="0"/>
              <w:left w:val="outset" w:color="000000" w:sz="8" w:space="0"/>
              <w:bottom w:val="outset" w:color="000000" w:sz="8" w:space="0"/>
              <w:right w:val="outset" w:color="000000" w:sz="8" w:space="0"/>
            </w:tcBorders>
            <w:shd w:val="clear" w:color="auto" w:fill="B8CCE4"/>
          </w:tcPr>
          <w:p>
            <w:pPr>
              <w:spacing w:after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国家重点研发计划子课题</w:t>
            </w:r>
          </w:p>
        </w:tc>
      </w:tr>
      <w:tr>
        <w:tblPrEx>
          <w:tblBorders>
            <w:top w:val="inset" w:color="000000" w:sz="8" w:space="0"/>
            <w:left w:val="inset" w:color="000000" w:sz="8" w:space="0"/>
            <w:bottom w:val="inset" w:color="000000" w:sz="8" w:space="0"/>
            <w:right w:val="inset" w:color="000000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CellSpacing w:w="0" w:type="dxa"/>
        </w:trPr>
        <w:tc>
          <w:tcPr>
            <w:tcW w:w="4447" w:type="dxa"/>
            <w:tcBorders>
              <w:top w:val="outset" w:color="000000" w:sz="8" w:space="0"/>
              <w:left w:val="outset" w:color="000000" w:sz="8" w:space="0"/>
              <w:bottom w:val="outset" w:color="000000" w:sz="8" w:space="0"/>
              <w:right w:val="outset" w:color="000000" w:sz="8" w:space="0"/>
            </w:tcBorders>
            <w:shd w:val="clear" w:color="auto" w:fill="FFFFFF"/>
          </w:tcPr>
          <w:p>
            <w:pPr>
              <w:spacing w:after="0"/>
              <w:rPr>
                <w:lang w:eastAsia="zh-CN"/>
              </w:rPr>
            </w:pPr>
            <w:r>
              <w:rPr>
                <w:lang w:eastAsia="zh-CN"/>
              </w:rPr>
              <w:t>微波凝视关联成像目标特性建模与检测识别新方法研究</w:t>
            </w:r>
          </w:p>
        </w:tc>
        <w:tc>
          <w:tcPr>
            <w:tcW w:w="4445" w:type="dxa"/>
            <w:tcBorders>
              <w:top w:val="outset" w:color="000000" w:sz="8" w:space="0"/>
              <w:left w:val="outset" w:color="000000" w:sz="8" w:space="0"/>
              <w:bottom w:val="outset" w:color="000000" w:sz="8" w:space="0"/>
              <w:right w:val="outset" w:color="000000" w:sz="8" w:space="0"/>
            </w:tcBorders>
            <w:shd w:val="clear" w:color="auto" w:fill="FFFFFF"/>
          </w:tcPr>
          <w:p>
            <w:pPr>
              <w:spacing w:after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国家自然科学基金面上项目</w:t>
            </w:r>
          </w:p>
        </w:tc>
      </w:tr>
      <w:tr>
        <w:tblPrEx>
          <w:tblBorders>
            <w:top w:val="inset" w:color="000000" w:sz="8" w:space="0"/>
            <w:left w:val="inset" w:color="000000" w:sz="8" w:space="0"/>
            <w:bottom w:val="inset" w:color="000000" w:sz="8" w:space="0"/>
            <w:right w:val="inset" w:color="000000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CellSpacing w:w="0" w:type="dxa"/>
        </w:trPr>
        <w:tc>
          <w:tcPr>
            <w:tcW w:w="4447" w:type="dxa"/>
            <w:tcBorders>
              <w:top w:val="outset" w:color="000000" w:sz="8" w:space="0"/>
              <w:left w:val="outset" w:color="000000" w:sz="8" w:space="0"/>
              <w:bottom w:val="outset" w:color="000000" w:sz="8" w:space="0"/>
              <w:right w:val="outset" w:color="000000" w:sz="8" w:space="0"/>
            </w:tcBorders>
            <w:shd w:val="clear" w:color="auto" w:fill="B8CCE4"/>
          </w:tcPr>
          <w:p>
            <w:pPr>
              <w:spacing w:after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无人机载极化干涉</w:t>
            </w:r>
            <w:r>
              <w:rPr>
                <w:lang w:eastAsia="zh-CN"/>
              </w:rPr>
              <w:t>SAR森林高度反演方法研究</w:t>
            </w:r>
          </w:p>
        </w:tc>
        <w:tc>
          <w:tcPr>
            <w:tcW w:w="4445" w:type="dxa"/>
            <w:tcBorders>
              <w:top w:val="outset" w:color="000000" w:sz="8" w:space="0"/>
              <w:left w:val="outset" w:color="000000" w:sz="8" w:space="0"/>
              <w:bottom w:val="outset" w:color="000000" w:sz="8" w:space="0"/>
              <w:right w:val="outset" w:color="000000" w:sz="8" w:space="0"/>
            </w:tcBorders>
            <w:shd w:val="clear" w:color="auto" w:fill="B8CCE4"/>
          </w:tcPr>
          <w:p>
            <w:pPr>
              <w:spacing w:after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国家自然科学基金青年项目</w:t>
            </w:r>
          </w:p>
        </w:tc>
      </w:tr>
      <w:tr>
        <w:tblPrEx>
          <w:tblBorders>
            <w:top w:val="inset" w:color="000000" w:sz="8" w:space="0"/>
            <w:left w:val="inset" w:color="000000" w:sz="8" w:space="0"/>
            <w:bottom w:val="inset" w:color="000000" w:sz="8" w:space="0"/>
            <w:right w:val="inset" w:color="000000" w:sz="8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CellSpacing w:w="0" w:type="dxa"/>
        </w:trPr>
        <w:tc>
          <w:tcPr>
            <w:tcW w:w="4447" w:type="dxa"/>
            <w:tcBorders>
              <w:top w:val="outset" w:color="000000" w:sz="8" w:space="0"/>
              <w:left w:val="outset" w:color="000000" w:sz="8" w:space="0"/>
              <w:bottom w:val="outset" w:color="000000" w:sz="8" w:space="0"/>
              <w:right w:val="outset" w:color="000000" w:sz="8" w:space="0"/>
            </w:tcBorders>
            <w:shd w:val="clear" w:color="auto" w:fill="FFFFFF"/>
          </w:tcPr>
          <w:p>
            <w:pPr>
              <w:spacing w:after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复杂自然场景下微波凝视关联图像质量评价技术</w:t>
            </w:r>
          </w:p>
        </w:tc>
        <w:tc>
          <w:tcPr>
            <w:tcW w:w="4445" w:type="dxa"/>
            <w:tcBorders>
              <w:top w:val="outset" w:color="000000" w:sz="8" w:space="0"/>
              <w:left w:val="outset" w:color="000000" w:sz="8" w:space="0"/>
              <w:bottom w:val="outset" w:color="000000" w:sz="8" w:space="0"/>
              <w:right w:val="outset" w:color="000000" w:sz="8" w:space="0"/>
            </w:tcBorders>
            <w:shd w:val="clear" w:color="auto" w:fill="FFFFFF"/>
          </w:tcPr>
          <w:p>
            <w:pPr>
              <w:spacing w:after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国家</w:t>
            </w:r>
            <w:r>
              <w:rPr>
                <w:lang w:eastAsia="zh-CN"/>
              </w:rPr>
              <w:t>863计划子课题</w:t>
            </w:r>
          </w:p>
        </w:tc>
      </w:tr>
    </w:tbl>
    <w:p>
      <w:pPr>
        <w:spacing w:after="0"/>
        <w:rPr>
          <w:lang w:eastAsia="zh-CN"/>
        </w:rPr>
      </w:pPr>
    </w:p>
    <w:p>
      <w:pPr>
        <w:spacing w:after="0"/>
        <w:rPr>
          <w:rFonts w:hint="eastAsia"/>
          <w:b/>
          <w:color w:val="0070C0"/>
          <w:sz w:val="24"/>
          <w:szCs w:val="24"/>
          <w:lang w:eastAsia="zh-CN"/>
        </w:rPr>
      </w:pPr>
      <w:r>
        <w:rPr>
          <w:rFonts w:hint="eastAsia"/>
          <w:b/>
          <w:color w:val="0070C0"/>
          <w:sz w:val="24"/>
          <w:szCs w:val="24"/>
          <w:lang w:eastAsia="zh-CN"/>
        </w:rPr>
        <w:t>主要论文Research Paper</w:t>
      </w:r>
    </w:p>
    <w:p>
      <w:pPr>
        <w:spacing w:after="0"/>
        <w:jc w:val="both"/>
        <w:rPr>
          <w:rFonts w:ascii="等线" w:hAnsi="等线" w:eastAsia="等线"/>
          <w:color w:val="000000"/>
          <w:sz w:val="19"/>
          <w:szCs w:val="19"/>
        </w:rPr>
      </w:pPr>
      <w:r>
        <w:rPr>
          <w:rFonts w:ascii="等线" w:hAnsi="等线" w:eastAsia="等线"/>
          <w:color w:val="000000"/>
          <w:sz w:val="19"/>
          <w:szCs w:val="19"/>
        </w:rPr>
        <w:t xml:space="preserve">Fan Zhang, Yunchong Wang, Jun Ni, </w:t>
      </w:r>
      <w:r>
        <w:rPr>
          <w:rFonts w:ascii="等线" w:hAnsi="等线" w:eastAsia="等线"/>
          <w:b/>
          <w:bCs/>
          <w:color w:val="000000"/>
          <w:sz w:val="19"/>
          <w:szCs w:val="19"/>
        </w:rPr>
        <w:t>Yongsheng Zhou*</w:t>
      </w:r>
      <w:r>
        <w:rPr>
          <w:rFonts w:ascii="等线" w:hAnsi="等线" w:eastAsia="等线"/>
          <w:color w:val="000000"/>
          <w:sz w:val="19"/>
          <w:szCs w:val="19"/>
        </w:rPr>
        <w:t>, Wei Hu.</w:t>
      </w:r>
      <w:r>
        <w:rPr>
          <w:rFonts w:hint="eastAsia" w:ascii="等线" w:hAnsi="等线" w:eastAsia="等线"/>
          <w:color w:val="000000"/>
          <w:sz w:val="19"/>
          <w:szCs w:val="19"/>
          <w:lang w:eastAsia="zh-CN"/>
        </w:rPr>
        <w:t xml:space="preserve"> </w:t>
      </w:r>
      <w:r>
        <w:rPr>
          <w:rFonts w:ascii="等线" w:hAnsi="等线" w:eastAsia="等线"/>
          <w:color w:val="000000"/>
          <w:sz w:val="19"/>
          <w:szCs w:val="19"/>
        </w:rPr>
        <w:t>SAR Target Small Sample Recognition based on CNN Cascaded Features and AdaBoost Rotation Forest</w:t>
      </w:r>
      <w:r>
        <w:rPr>
          <w:rFonts w:ascii="等线" w:hAnsi="等线" w:eastAsia="等线"/>
          <w:color w:val="000000"/>
          <w:sz w:val="19"/>
          <w:szCs w:val="19"/>
          <w:lang w:eastAsia="zh-CN"/>
        </w:rPr>
        <w:t>.</w:t>
      </w:r>
      <w:r>
        <w:rPr>
          <w:rFonts w:ascii="等线" w:hAnsi="等线" w:eastAsia="等线"/>
          <w:color w:val="000000"/>
          <w:sz w:val="19"/>
          <w:szCs w:val="19"/>
        </w:rPr>
        <w:t xml:space="preserve"> </w:t>
      </w:r>
      <w:r>
        <w:rPr>
          <w:rFonts w:ascii="等线" w:hAnsi="等线" w:eastAsia="等线"/>
          <w:i/>
          <w:iCs/>
          <w:color w:val="000000"/>
          <w:sz w:val="19"/>
          <w:szCs w:val="19"/>
        </w:rPr>
        <w:t>IEEE Geoscience and Remote Sensing Letters</w:t>
      </w:r>
      <w:r>
        <w:rPr>
          <w:rFonts w:hint="eastAsia" w:ascii="等线" w:hAnsi="等线" w:eastAsia="等线"/>
          <w:i/>
          <w:iCs/>
          <w:color w:val="000000"/>
          <w:sz w:val="19"/>
          <w:szCs w:val="19"/>
          <w:lang w:eastAsia="zh-CN"/>
        </w:rPr>
        <w:t xml:space="preserve">, </w:t>
      </w:r>
      <w:r>
        <w:rPr>
          <w:rFonts w:ascii="等线" w:hAnsi="等线" w:eastAsia="等线"/>
          <w:color w:val="000000"/>
          <w:sz w:val="19"/>
          <w:szCs w:val="19"/>
        </w:rPr>
        <w:t>20</w:t>
      </w:r>
      <w:r>
        <w:rPr>
          <w:rFonts w:hint="eastAsia" w:ascii="等线" w:hAnsi="等线" w:eastAsia="等线"/>
          <w:color w:val="000000"/>
          <w:sz w:val="19"/>
          <w:szCs w:val="19"/>
          <w:lang w:eastAsia="zh-CN"/>
        </w:rPr>
        <w:t xml:space="preserve">20 </w:t>
      </w:r>
      <w:r>
        <w:rPr>
          <w:rFonts w:ascii="等线" w:hAnsi="等线" w:eastAsia="等线"/>
          <w:color w:val="000000"/>
          <w:sz w:val="19"/>
          <w:szCs w:val="19"/>
        </w:rPr>
        <w:t>,</w:t>
      </w:r>
      <w:r>
        <w:rPr>
          <w:rFonts w:hint="eastAsia" w:ascii="等线" w:hAnsi="等线" w:eastAsia="等线"/>
          <w:color w:val="000000"/>
          <w:sz w:val="19"/>
          <w:szCs w:val="19"/>
          <w:lang w:eastAsia="zh-CN"/>
        </w:rPr>
        <w:t xml:space="preserve"> </w:t>
      </w:r>
      <w:r>
        <w:rPr>
          <w:rFonts w:ascii="等线" w:hAnsi="等线" w:eastAsia="等线"/>
          <w:color w:val="000000"/>
          <w:sz w:val="19"/>
          <w:szCs w:val="19"/>
        </w:rPr>
        <w:t>1-5</w:t>
      </w:r>
      <w:r>
        <w:rPr>
          <w:rFonts w:hint="eastAsia" w:ascii="等线" w:hAnsi="等线" w:eastAsia="等线"/>
          <w:color w:val="000000"/>
          <w:sz w:val="19"/>
          <w:szCs w:val="19"/>
          <w:lang w:eastAsia="zh-CN"/>
        </w:rPr>
        <w:t>.</w:t>
      </w:r>
    </w:p>
    <w:p>
      <w:pPr>
        <w:spacing w:after="0"/>
        <w:jc w:val="both"/>
        <w:rPr>
          <w:rFonts w:ascii="等线" w:hAnsi="等线" w:eastAsia="等线"/>
          <w:color w:val="000000"/>
          <w:sz w:val="19"/>
          <w:szCs w:val="19"/>
          <w:lang w:eastAsia="zh-CN"/>
        </w:rPr>
      </w:pPr>
      <w:r>
        <w:rPr>
          <w:rFonts w:ascii="等线" w:hAnsi="等线" w:eastAsia="等线"/>
          <w:color w:val="000000"/>
          <w:sz w:val="19"/>
          <w:szCs w:val="19"/>
        </w:rPr>
        <w:t xml:space="preserve">Fan Zhang, Zhenzhen Fu, </w:t>
      </w:r>
      <w:r>
        <w:rPr>
          <w:rFonts w:ascii="等线" w:hAnsi="等线" w:eastAsia="等线"/>
          <w:b/>
          <w:bCs/>
          <w:color w:val="000000"/>
          <w:sz w:val="19"/>
          <w:szCs w:val="19"/>
        </w:rPr>
        <w:t>Yongsheng Zhou*</w:t>
      </w:r>
      <w:r>
        <w:rPr>
          <w:rFonts w:ascii="等线" w:hAnsi="等线" w:eastAsia="等线"/>
          <w:color w:val="000000"/>
          <w:sz w:val="19"/>
          <w:szCs w:val="19"/>
        </w:rPr>
        <w:t>, Wei Hu and Wen Hong.</w:t>
      </w:r>
      <w:r>
        <w:rPr>
          <w:rFonts w:hint="eastAsia" w:ascii="等线" w:hAnsi="等线" w:eastAsia="等线"/>
          <w:color w:val="000000"/>
          <w:sz w:val="19"/>
          <w:szCs w:val="19"/>
          <w:lang w:eastAsia="zh-CN"/>
        </w:rPr>
        <w:t xml:space="preserve"> </w:t>
      </w:r>
      <w:r>
        <w:fldChar w:fldCharType="begin"/>
      </w:r>
      <w:r>
        <w:instrText xml:space="preserve"> HYPERLINK "https://www.tandfonline.com/doi/abs/10.1080/2150704X.2019.1635287?journalCode=trsl20" \t "http://cache.baiducontent.com/_blank" </w:instrText>
      </w:r>
      <w:r>
        <w:fldChar w:fldCharType="separate"/>
      </w:r>
      <w:r>
        <w:rPr>
          <w:rFonts w:ascii="等线" w:hAnsi="等线" w:eastAsia="等线"/>
          <w:color w:val="000000"/>
          <w:sz w:val="19"/>
          <w:szCs w:val="19"/>
        </w:rPr>
        <w:t>Multi-aspect SAR target recognition based on space-fixed and space-varying scattering feature joint learning</w:t>
      </w:r>
      <w:r>
        <w:rPr>
          <w:rFonts w:ascii="等线" w:hAnsi="等线" w:eastAsia="等线"/>
          <w:color w:val="000000"/>
          <w:sz w:val="19"/>
          <w:szCs w:val="19"/>
        </w:rPr>
        <w:fldChar w:fldCharType="end"/>
      </w:r>
      <w:r>
        <w:rPr>
          <w:rFonts w:ascii="等线" w:hAnsi="等线" w:eastAsia="等线"/>
          <w:color w:val="000000"/>
          <w:sz w:val="19"/>
          <w:szCs w:val="19"/>
          <w:lang w:eastAsia="zh-CN"/>
        </w:rPr>
        <w:t>.</w:t>
      </w:r>
      <w:r>
        <w:rPr>
          <w:rFonts w:ascii="等线" w:hAnsi="等线" w:eastAsia="等线"/>
          <w:color w:val="000000"/>
          <w:sz w:val="19"/>
          <w:szCs w:val="19"/>
        </w:rPr>
        <w:t xml:space="preserve"> </w:t>
      </w:r>
      <w:r>
        <w:rPr>
          <w:rFonts w:ascii="等线" w:hAnsi="等线" w:eastAsia="等线"/>
          <w:i/>
          <w:iCs/>
          <w:color w:val="000000"/>
          <w:sz w:val="19"/>
          <w:szCs w:val="19"/>
        </w:rPr>
        <w:t>Remote Sensing Letters</w:t>
      </w:r>
      <w:r>
        <w:rPr>
          <w:rFonts w:hint="eastAsia" w:ascii="等线" w:hAnsi="等线" w:eastAsia="等线"/>
          <w:i/>
          <w:iCs/>
          <w:color w:val="000000"/>
          <w:sz w:val="19"/>
          <w:szCs w:val="19"/>
          <w:lang w:eastAsia="zh-CN"/>
        </w:rPr>
        <w:t xml:space="preserve">, </w:t>
      </w:r>
      <w:r>
        <w:rPr>
          <w:rFonts w:ascii="等线" w:hAnsi="等线" w:eastAsia="等线"/>
          <w:color w:val="000000"/>
          <w:sz w:val="19"/>
          <w:szCs w:val="19"/>
        </w:rPr>
        <w:t>2019,</w:t>
      </w:r>
      <w:r>
        <w:rPr>
          <w:rFonts w:hint="eastAsia" w:ascii="等线" w:hAnsi="等线" w:eastAsia="等线"/>
          <w:color w:val="000000"/>
          <w:sz w:val="19"/>
          <w:szCs w:val="19"/>
          <w:lang w:eastAsia="zh-CN"/>
        </w:rPr>
        <w:t xml:space="preserve"> </w:t>
      </w:r>
      <w:r>
        <w:rPr>
          <w:rFonts w:ascii="等线" w:hAnsi="等线" w:eastAsia="等线"/>
          <w:color w:val="000000"/>
          <w:sz w:val="19"/>
          <w:szCs w:val="19"/>
        </w:rPr>
        <w:t>10(10),</w:t>
      </w:r>
      <w:r>
        <w:rPr>
          <w:rFonts w:hint="eastAsia" w:ascii="等线" w:hAnsi="等线" w:eastAsia="等线"/>
          <w:color w:val="000000"/>
          <w:sz w:val="19"/>
          <w:szCs w:val="19"/>
          <w:lang w:eastAsia="zh-CN"/>
        </w:rPr>
        <w:t xml:space="preserve"> </w:t>
      </w:r>
      <w:r>
        <w:rPr>
          <w:rFonts w:ascii="等线" w:hAnsi="等线" w:eastAsia="等线"/>
          <w:color w:val="000000"/>
          <w:sz w:val="19"/>
          <w:szCs w:val="19"/>
        </w:rPr>
        <w:t>998-1007</w:t>
      </w:r>
      <w:r>
        <w:rPr>
          <w:rFonts w:hint="eastAsia" w:ascii="等线" w:hAnsi="等线" w:eastAsia="等线"/>
          <w:color w:val="000000"/>
          <w:sz w:val="19"/>
          <w:szCs w:val="19"/>
          <w:lang w:eastAsia="zh-CN"/>
        </w:rPr>
        <w:t>.</w:t>
      </w:r>
    </w:p>
    <w:p>
      <w:pPr>
        <w:spacing w:after="0"/>
        <w:jc w:val="both"/>
        <w:rPr>
          <w:rFonts w:ascii="等线" w:hAnsi="等线" w:eastAsia="等线"/>
          <w:color w:val="000000"/>
          <w:sz w:val="19"/>
          <w:szCs w:val="19"/>
        </w:rPr>
      </w:pPr>
      <w:r>
        <w:rPr>
          <w:rFonts w:ascii="等线" w:hAnsi="等线" w:eastAsia="等线"/>
          <w:b/>
          <w:bCs/>
          <w:color w:val="000000"/>
          <w:sz w:val="19"/>
          <w:szCs w:val="19"/>
        </w:rPr>
        <w:t>Yongsheng Zhou</w:t>
      </w:r>
      <w:r>
        <w:rPr>
          <w:rFonts w:ascii="等线" w:hAnsi="等线" w:eastAsia="等线"/>
          <w:color w:val="000000"/>
          <w:sz w:val="19"/>
          <w:szCs w:val="19"/>
        </w:rPr>
        <w:t xml:space="preserve">, Chuanrong Li*, Lingli Tang, Lingling Ma, Qi Wang. A permanent bar-pattern distributed target for microwave image resolution analysis. </w:t>
      </w:r>
      <w:r>
        <w:rPr>
          <w:rFonts w:ascii="等线" w:hAnsi="等线" w:eastAsia="等线"/>
          <w:i/>
          <w:iCs/>
          <w:color w:val="000000"/>
          <w:sz w:val="19"/>
          <w:szCs w:val="19"/>
        </w:rPr>
        <w:t>IEEE Geoscience and Remote Sensing Letters</w:t>
      </w:r>
      <w:r>
        <w:rPr>
          <w:rFonts w:ascii="等线" w:hAnsi="等线" w:eastAsia="等线"/>
          <w:color w:val="000000"/>
          <w:sz w:val="19"/>
          <w:szCs w:val="19"/>
        </w:rPr>
        <w:t>, 2017, 14(2): 164-168.</w:t>
      </w:r>
    </w:p>
    <w:p>
      <w:pPr>
        <w:spacing w:after="0"/>
        <w:jc w:val="both"/>
        <w:rPr>
          <w:rFonts w:ascii="等线" w:hAnsi="等线" w:eastAsia="等线"/>
          <w:color w:val="000000"/>
          <w:sz w:val="19"/>
          <w:szCs w:val="19"/>
          <w:lang w:eastAsia="zh-CN"/>
        </w:rPr>
      </w:pPr>
      <w:r>
        <w:rPr>
          <w:rFonts w:ascii="等线" w:hAnsi="等线" w:eastAsia="等线" w:cs="Times New Roman"/>
          <w:b/>
          <w:bCs/>
          <w:color w:val="000000"/>
          <w:sz w:val="19"/>
          <w:szCs w:val="19"/>
          <w:shd w:val="clear" w:color="auto" w:fill="FFFFFF"/>
          <w:lang w:eastAsia="zh-CN"/>
        </w:rPr>
        <w:t>周勇胜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  <w:lang w:eastAsia="zh-CN"/>
        </w:rPr>
        <w:t>, 马灵玲, 王彩云, 宋庆君. 三维成像微波高度计图像质量分析, 第五届微波遥感技术研讨会, 普洱,2017.10.11-10.13.</w:t>
      </w:r>
    </w:p>
    <w:p>
      <w:pPr>
        <w:spacing w:after="0"/>
        <w:jc w:val="both"/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  <w:lang w:eastAsia="zh-CN"/>
        </w:rPr>
      </w:pPr>
      <w:r>
        <w:rPr>
          <w:rFonts w:ascii="等线" w:hAnsi="等线" w:eastAsia="等线" w:cs="Times New Roman"/>
          <w:b/>
          <w:bCs/>
          <w:color w:val="000000"/>
          <w:sz w:val="19"/>
          <w:szCs w:val="19"/>
          <w:shd w:val="clear" w:color="auto" w:fill="FFFFFF"/>
        </w:rPr>
        <w:t>Yongsheng Zhou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</w:rPr>
        <w:t>, Chuanrong Li, Lingli Tang, Caixia Gao, Dongjin Wang, Yuanyue Guo. Performance analysis of new types of reference targets based on spaceborne and airborne SAR data, 18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  <w:vertAlign w:val="superscript"/>
        </w:rPr>
        <w:t>th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</w:rPr>
        <w:t xml:space="preserve"> International Conference on Remote Sensing, Dubai, UAE, 2016.4.8-4.9.</w:t>
      </w:r>
      <w:r>
        <w:rPr>
          <w:rFonts w:hint="eastAsia" w:ascii="等线" w:hAnsi="等线" w:eastAsia="等线" w:cs="Times New Roman"/>
          <w:color w:val="000000"/>
          <w:sz w:val="19"/>
          <w:szCs w:val="19"/>
          <w:shd w:val="clear" w:color="auto" w:fill="FFFFFF"/>
          <w:lang w:eastAsia="zh-CN"/>
        </w:rPr>
        <w:t>(最优论文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  <w:lang w:eastAsia="zh-CN"/>
        </w:rPr>
        <w:t>)</w:t>
      </w:r>
    </w:p>
    <w:p>
      <w:pPr>
        <w:spacing w:after="0"/>
        <w:jc w:val="both"/>
        <w:rPr>
          <w:rFonts w:ascii="等线" w:hAnsi="等线" w:eastAsia="等线"/>
          <w:color w:val="000000"/>
          <w:sz w:val="19"/>
          <w:szCs w:val="19"/>
          <w:lang w:eastAsia="zh-CN"/>
        </w:rPr>
      </w:pPr>
      <w:r>
        <w:rPr>
          <w:rFonts w:ascii="等线" w:hAnsi="等线" w:eastAsia="等线" w:cs="Times New Roman"/>
          <w:b/>
          <w:bCs/>
          <w:color w:val="000000"/>
          <w:sz w:val="19"/>
          <w:szCs w:val="19"/>
          <w:shd w:val="clear" w:color="auto" w:fill="FFFFFF"/>
          <w:lang w:eastAsia="zh-CN"/>
        </w:rPr>
        <w:t>周勇胜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  <w:lang w:eastAsia="zh-CN"/>
        </w:rPr>
        <w:t>, 向卫力, 汪琪, 李晓辉, 李传荣. 面向SAR目标识别的稀疏字典学习方法, 第三届成像雷达对地观测高级学术研讨会, 长沙, 2016.11.15-11.18.</w:t>
      </w:r>
    </w:p>
    <w:p>
      <w:pPr>
        <w:spacing w:after="0"/>
        <w:jc w:val="both"/>
        <w:rPr>
          <w:rFonts w:ascii="等线" w:hAnsi="等线" w:eastAsia="等线"/>
          <w:color w:val="000000"/>
          <w:sz w:val="19"/>
          <w:szCs w:val="19"/>
        </w:rPr>
      </w:pPr>
      <w:r>
        <w:rPr>
          <w:rFonts w:ascii="等线" w:hAnsi="等线" w:eastAsia="等线" w:cs="Times New Roman"/>
          <w:b/>
          <w:bCs/>
          <w:color w:val="000000"/>
          <w:sz w:val="19"/>
          <w:szCs w:val="19"/>
          <w:shd w:val="clear" w:color="auto" w:fill="FFFFFF"/>
        </w:rPr>
        <w:t>Yongsheng Zhou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</w:rPr>
        <w:t>, Chuanrong Li, Lingling Ma, Machael Ying Yang. Improved trihedral corner reflector for high-precision SAR calibration and validation, 2014 IEEE Geoscience and Remote Sensing Symposium, Quebec City, QC, Canada, 2014.7.13-7.18.</w:t>
      </w:r>
    </w:p>
    <w:p>
      <w:pPr>
        <w:spacing w:after="0"/>
        <w:jc w:val="both"/>
        <w:rPr>
          <w:rFonts w:ascii="等线" w:hAnsi="等线" w:eastAsia="等线"/>
          <w:color w:val="000000"/>
          <w:sz w:val="19"/>
          <w:szCs w:val="19"/>
        </w:rPr>
      </w:pPr>
      <w:r>
        <w:rPr>
          <w:rFonts w:ascii="等线" w:hAnsi="等线" w:eastAsia="等线" w:cs="Times New Roman"/>
          <w:b/>
          <w:bCs/>
          <w:color w:val="000000"/>
          <w:sz w:val="19"/>
          <w:szCs w:val="19"/>
          <w:shd w:val="clear" w:color="auto" w:fill="FFFFFF"/>
        </w:rPr>
        <w:t>Yongsheng Zhou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</w:rPr>
        <w:t>, Chuanrong Li, Lingling Ma, Ning Wang, Qi Li, A Topographic correction method for forest height retrieval from polarimetric interferometric radar images, 2013 IEEE International Geoscience and Remote Sensing Symposium, Melbourne, 2013.7.21-7.26.</w:t>
      </w:r>
    </w:p>
    <w:p>
      <w:pPr>
        <w:spacing w:after="0"/>
        <w:jc w:val="both"/>
        <w:rPr>
          <w:rFonts w:ascii="等线" w:hAnsi="等线" w:eastAsia="等线"/>
          <w:color w:val="000000"/>
          <w:sz w:val="19"/>
          <w:szCs w:val="19"/>
        </w:rPr>
      </w:pPr>
      <w:r>
        <w:rPr>
          <w:rFonts w:ascii="等线" w:hAnsi="等线" w:eastAsia="等线" w:cs="Times New Roman"/>
          <w:b/>
          <w:bCs/>
          <w:color w:val="000000"/>
          <w:sz w:val="19"/>
          <w:szCs w:val="19"/>
          <w:shd w:val="clear" w:color="auto" w:fill="FFFFFF"/>
        </w:rPr>
        <w:t>Yongsheng Zhou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</w:rPr>
        <w:t xml:space="preserve">, Wen Hong, Yanping Wang, Yirong Wu. Maximal effective baseline for polarimetric interferometric radar forest height estimation, </w:t>
      </w:r>
      <w:r>
        <w:rPr>
          <w:rFonts w:ascii="等线" w:hAnsi="等线" w:eastAsia="等线" w:cs="Times New Roman"/>
          <w:i/>
          <w:iCs/>
          <w:color w:val="000000"/>
          <w:sz w:val="19"/>
          <w:szCs w:val="19"/>
          <w:shd w:val="clear" w:color="auto" w:fill="FFFFFF"/>
        </w:rPr>
        <w:t>Science China Information Sciences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</w:rPr>
        <w:t>, 2012, 554：867-876.</w:t>
      </w:r>
    </w:p>
    <w:p>
      <w:pPr>
        <w:spacing w:after="0"/>
        <w:jc w:val="both"/>
        <w:rPr>
          <w:rFonts w:ascii="等线" w:hAnsi="等线" w:eastAsia="等线"/>
          <w:color w:val="000000"/>
          <w:sz w:val="19"/>
          <w:szCs w:val="19"/>
        </w:rPr>
      </w:pPr>
      <w:r>
        <w:rPr>
          <w:rFonts w:ascii="等线" w:hAnsi="等线" w:eastAsia="等线" w:cs="Times New Roman"/>
          <w:b/>
          <w:bCs/>
          <w:color w:val="000000"/>
          <w:sz w:val="19"/>
          <w:szCs w:val="19"/>
          <w:shd w:val="clear" w:color="auto" w:fill="FFFFFF"/>
        </w:rPr>
        <w:t>Yongsheng Zhou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</w:rPr>
        <w:t>, Qi Wang, Lingling Ma, Chuanrong Li, Lingli Tang, Yaokai Liu, Quality analysis for images acquired by a new staring correlation imaging technique, 2012 IEEE International Geoscience and Remote Sensing Symposium, Munich, 2012.7.22-7.27.</w:t>
      </w:r>
    </w:p>
    <w:p>
      <w:pPr>
        <w:spacing w:after="0"/>
        <w:jc w:val="both"/>
        <w:rPr>
          <w:rFonts w:ascii="等线" w:hAnsi="等线" w:eastAsia="等线"/>
          <w:color w:val="000000"/>
          <w:sz w:val="19"/>
          <w:szCs w:val="19"/>
        </w:rPr>
      </w:pPr>
      <w:r>
        <w:rPr>
          <w:rFonts w:ascii="等线" w:hAnsi="等线" w:eastAsia="等线" w:cs="Times New Roman"/>
          <w:b/>
          <w:bCs/>
          <w:color w:val="000000"/>
          <w:sz w:val="19"/>
          <w:szCs w:val="19"/>
          <w:shd w:val="clear" w:color="auto" w:fill="FFFFFF"/>
        </w:rPr>
        <w:t>Yongsheng Zhou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</w:rPr>
        <w:t>, Mei Zhou, Lingli Tang, Chuanrong Li, Performance analysis of weak target detection via ground -based radar, International Symposium on Lidar and Radar Mapping, Nanjing, 2011.5.26-5.29.</w:t>
      </w:r>
    </w:p>
    <w:p>
      <w:pPr>
        <w:spacing w:after="0"/>
        <w:rPr>
          <w:rFonts w:ascii="等线" w:hAnsi="等线" w:eastAsia="等线"/>
          <w:sz w:val="19"/>
          <w:szCs w:val="19"/>
          <w:lang w:eastAsia="zh-CN"/>
        </w:rPr>
      </w:pPr>
      <w:r>
        <w:rPr>
          <w:rFonts w:hint="eastAsia" w:ascii="等线" w:hAnsi="等线" w:eastAsia="等线"/>
          <w:b/>
          <w:bCs/>
          <w:sz w:val="19"/>
          <w:szCs w:val="19"/>
          <w:lang w:eastAsia="zh-CN"/>
        </w:rPr>
        <w:t>周勇胜</w:t>
      </w:r>
      <w:r>
        <w:rPr>
          <w:rFonts w:ascii="等线" w:hAnsi="等线" w:eastAsia="等线"/>
          <w:sz w:val="19"/>
          <w:szCs w:val="19"/>
          <w:lang w:eastAsia="zh-CN"/>
        </w:rPr>
        <w:t>, 洪文,王彦平, 曹芳, 吴一戎. 基于RVoG模型的极化干涉SAR最优基线分析. 电子学报. 2008, 36(12): 2367-2372.</w:t>
      </w:r>
    </w:p>
    <w:p>
      <w:pPr>
        <w:spacing w:after="0"/>
        <w:rPr>
          <w:rFonts w:ascii="等线" w:hAnsi="等线" w:eastAsia="等线"/>
          <w:sz w:val="19"/>
          <w:szCs w:val="19"/>
          <w:lang w:eastAsia="zh-CN"/>
        </w:rPr>
      </w:pPr>
      <w:r>
        <w:rPr>
          <w:rFonts w:ascii="等线" w:hAnsi="等线" w:eastAsia="等线" w:cs="Times New Roman"/>
          <w:b/>
          <w:bCs/>
          <w:color w:val="000000"/>
          <w:sz w:val="19"/>
          <w:szCs w:val="19"/>
          <w:shd w:val="clear" w:color="auto" w:fill="FFFFFF"/>
        </w:rPr>
        <w:t>Yongsheng Zhou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</w:rPr>
        <w:t>, Wen Hong, Fang Cao, Lu Bai. Potential performance of the Chinese X-band airborne Pol-InSAR. 2008 MOST-ESA Dragon 1 Final Results and Dragon 2 Kick Off Symposium (Dragon 2008), Beijing, 2008.4.21-4.25.</w:t>
      </w:r>
    </w:p>
    <w:p>
      <w:pPr>
        <w:spacing w:after="0"/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</w:rPr>
      </w:pPr>
      <w:r>
        <w:rPr>
          <w:rFonts w:ascii="等线" w:hAnsi="等线" w:eastAsia="等线" w:cs="Times New Roman"/>
          <w:b/>
          <w:bCs/>
          <w:color w:val="000000"/>
          <w:sz w:val="19"/>
          <w:szCs w:val="19"/>
          <w:shd w:val="clear" w:color="auto" w:fill="FFFFFF"/>
        </w:rPr>
        <w:t>Yongsheng Zhou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</w:rPr>
        <w:t>, Wen Hong, Yanping Wang, Yirong Wu, Cao Fang. Baseline analysis of polarimetric SAR interferometry. 1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  <w:vertAlign w:val="superscript"/>
        </w:rPr>
        <w:t>st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</w:rPr>
        <w:t>Asian and Pacific Conference on Synthetic Aperture Radar, Huangshan, China, 2007.11.5-11.9. (</w:t>
      </w:r>
      <w:r>
        <w:rPr>
          <w:rFonts w:hint="eastAsia" w:ascii="等线" w:hAnsi="等线" w:eastAsia="等线" w:cs="Times New Roman"/>
          <w:color w:val="000000"/>
          <w:sz w:val="19"/>
          <w:szCs w:val="19"/>
          <w:shd w:val="clear" w:color="auto" w:fill="FFFFFF"/>
          <w:lang w:eastAsia="zh-CN"/>
        </w:rPr>
        <w:t>最优论文</w:t>
      </w:r>
      <w:r>
        <w:rPr>
          <w:rFonts w:ascii="等线" w:hAnsi="等线" w:eastAsia="等线" w:cs="Times New Roman"/>
          <w:color w:val="000000"/>
          <w:sz w:val="19"/>
          <w:szCs w:val="19"/>
          <w:shd w:val="clear" w:color="auto" w:fill="FFFFFF"/>
        </w:rPr>
        <w:t>)</w:t>
      </w:r>
    </w:p>
    <w:p>
      <w:pPr>
        <w:spacing w:after="0"/>
        <w:rPr>
          <w:rFonts w:ascii="等线" w:hAnsi="等线" w:eastAsia="等线"/>
          <w:sz w:val="19"/>
          <w:szCs w:val="19"/>
          <w:lang w:eastAsia="zh-CN"/>
        </w:rPr>
      </w:pPr>
    </w:p>
    <w:p>
      <w:pPr>
        <w:spacing w:after="0"/>
        <w:rPr>
          <w:b/>
          <w:color w:val="0070C0"/>
          <w:sz w:val="19"/>
          <w:lang w:eastAsia="zh-CN"/>
        </w:rPr>
      </w:pPr>
      <w:r>
        <w:rPr>
          <w:rFonts w:hint="eastAsia"/>
          <w:b/>
          <w:color w:val="0070C0"/>
          <w:sz w:val="19"/>
          <w:lang w:eastAsia="zh-CN"/>
        </w:rPr>
        <w:t>研究成果</w:t>
      </w:r>
      <w:r>
        <w:rPr>
          <w:b/>
          <w:color w:val="0070C0"/>
          <w:sz w:val="19"/>
        </w:rPr>
        <w:t xml:space="preserve">Research </w:t>
      </w:r>
      <w:r>
        <w:rPr>
          <w:rFonts w:hint="eastAsia"/>
          <w:b/>
          <w:color w:val="0070C0"/>
          <w:sz w:val="19"/>
          <w:lang w:eastAsia="zh-CN"/>
        </w:rPr>
        <w:t>Achievements</w:t>
      </w:r>
    </w:p>
    <w:p>
      <w:pPr>
        <w:spacing w:after="0"/>
      </w:pPr>
      <w:r>
        <w:object>
          <v:shape id="_x0000_i1025" o:spt="75" type="#_x0000_t75" style="height:265.95pt;width:450.95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7">
            <o:LockedField>false</o:LockedField>
          </o:OLEObject>
        </w:object>
      </w:r>
    </w:p>
    <w:p>
      <w:pPr>
        <w:spacing w:after="0"/>
        <w:rPr>
          <w:b/>
          <w:color w:val="0070C0"/>
          <w:sz w:val="19"/>
          <w:lang w:eastAsia="zh-CN"/>
        </w:rPr>
      </w:pPr>
    </w:p>
    <w:sectPr>
      <w:pgSz w:w="11907" w:h="16839"/>
      <w:pgMar w:top="1440" w:right="1440" w:bottom="1440" w:left="14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等线">
    <w:altName w:val="Arial Unicode MS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mic Sans MS">
    <w:panose1 w:val="030F0702030302020204"/>
    <w:charset w:val="00"/>
    <w:family w:val="script"/>
    <w:pitch w:val="default"/>
    <w:sig w:usb0="00000287" w:usb1="00000000" w:usb2="00000000" w:usb3="00000000" w:csb0="2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475EA4"/>
    <w:multiLevelType w:val="singleLevel"/>
    <w:tmpl w:val="04475EA4"/>
    <w:lvl w:ilvl="0" w:tentative="0">
      <w:start w:val="1"/>
      <w:numFmt w:val="bullet"/>
      <w:lvlText w:val=""/>
      <w:lvlJc w:val="left"/>
      <w:pPr>
        <w:tabs>
          <w:tab w:val="left" w:pos="1260"/>
        </w:tabs>
        <w:ind w:left="1680" w:hanging="420"/>
      </w:pPr>
      <w:rPr>
        <w:rFonts w:hint="default" w:ascii="Wingdings" w:hAnsi="Wingdings"/>
      </w:rPr>
    </w:lvl>
  </w:abstractNum>
  <w:abstractNum w:abstractNumId="1">
    <w:nsid w:val="6A99D52D"/>
    <w:multiLevelType w:val="singleLevel"/>
    <w:tmpl w:val="6A99D52D"/>
    <w:lvl w:ilvl="0" w:tentative="0">
      <w:start w:val="1"/>
      <w:numFmt w:val="bullet"/>
      <w:lvlText w:val=""/>
      <w:lvlJc w:val="left"/>
      <w:pPr>
        <w:tabs>
          <w:tab w:val="left" w:pos="1260"/>
        </w:tabs>
        <w:ind w:left="168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2F16"/>
    <w:rsid w:val="0002505B"/>
    <w:rsid w:val="000C0966"/>
    <w:rsid w:val="00153235"/>
    <w:rsid w:val="00200A32"/>
    <w:rsid w:val="002561D5"/>
    <w:rsid w:val="00332F16"/>
    <w:rsid w:val="0039472F"/>
    <w:rsid w:val="004137DF"/>
    <w:rsid w:val="004570A3"/>
    <w:rsid w:val="00465111"/>
    <w:rsid w:val="004D7531"/>
    <w:rsid w:val="004E122B"/>
    <w:rsid w:val="005B06C0"/>
    <w:rsid w:val="005D2CE8"/>
    <w:rsid w:val="00627307"/>
    <w:rsid w:val="00627893"/>
    <w:rsid w:val="00757686"/>
    <w:rsid w:val="007A780F"/>
    <w:rsid w:val="00897E2E"/>
    <w:rsid w:val="008F5C2B"/>
    <w:rsid w:val="00AF3D89"/>
    <w:rsid w:val="00BF260D"/>
    <w:rsid w:val="00C252B9"/>
    <w:rsid w:val="00D5577B"/>
    <w:rsid w:val="00D72F85"/>
    <w:rsid w:val="00E1518E"/>
    <w:rsid w:val="00E30F47"/>
    <w:rsid w:val="00EE413E"/>
    <w:rsid w:val="00F434F8"/>
    <w:rsid w:val="00FF48B0"/>
    <w:rsid w:val="088E14C6"/>
    <w:rsid w:val="0FD473B1"/>
    <w:rsid w:val="121A31FF"/>
    <w:rsid w:val="126F6323"/>
    <w:rsid w:val="15BF4D2B"/>
    <w:rsid w:val="18406D0A"/>
    <w:rsid w:val="185713CE"/>
    <w:rsid w:val="1CAF76B7"/>
    <w:rsid w:val="20B20012"/>
    <w:rsid w:val="274D48CB"/>
    <w:rsid w:val="28EF61E5"/>
    <w:rsid w:val="2CA03684"/>
    <w:rsid w:val="2CCE7F5D"/>
    <w:rsid w:val="36824D70"/>
    <w:rsid w:val="3F4B2497"/>
    <w:rsid w:val="3F964C55"/>
    <w:rsid w:val="3FE6044F"/>
    <w:rsid w:val="55251B74"/>
    <w:rsid w:val="581F24C2"/>
    <w:rsid w:val="5C367DA5"/>
    <w:rsid w:val="5D892047"/>
    <w:rsid w:val="6AA65938"/>
    <w:rsid w:val="6B1D1087"/>
    <w:rsid w:val="6EAF5B19"/>
    <w:rsid w:val="7DC34CD6"/>
    <w:rsid w:val="7E706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qFormat="1" w:uiPriority="99" w:semiHidden="0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480"/>
      <w:outlineLvl w:val="0"/>
    </w:pPr>
    <w:rPr>
      <w:rFonts w:asciiTheme="majorHAnsi" w:hAnsiTheme="majorHAnsi" w:eastAsiaTheme="majorEastAsia" w:cstheme="majorBidi"/>
      <w:b/>
      <w:bCs/>
      <w:color w:val="2F5597" w:themeColor="accent1" w:themeShade="BF"/>
      <w:sz w:val="28"/>
      <w:szCs w:val="28"/>
    </w:rPr>
  </w:style>
  <w:style w:type="paragraph" w:styleId="3">
    <w:name w:val="heading 2"/>
    <w:basedOn w:val="1"/>
    <w:next w:val="1"/>
    <w:link w:val="20"/>
    <w:unhideWhenUsed/>
    <w:qFormat/>
    <w:uiPriority w:val="9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472C4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21"/>
    <w:unhideWhenUsed/>
    <w:qFormat/>
    <w:uiPriority w:val="9"/>
    <w:pPr>
      <w:keepNext/>
      <w:keepLines/>
      <w:spacing w:before="200"/>
      <w:outlineLvl w:val="2"/>
    </w:pPr>
    <w:rPr>
      <w:rFonts w:asciiTheme="majorHAnsi" w:hAnsiTheme="majorHAnsi" w:eastAsiaTheme="majorEastAsia" w:cstheme="majorBidi"/>
      <w:b/>
      <w:bCs/>
      <w:color w:val="4472C4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22"/>
    <w:unhideWhenUsed/>
    <w:qFormat/>
    <w:uiPriority w:val="9"/>
    <w:pPr>
      <w:keepNext/>
      <w:keepLines/>
      <w:spacing w:before="200"/>
      <w:outlineLvl w:val="3"/>
    </w:pPr>
    <w:rPr>
      <w:rFonts w:asciiTheme="majorHAnsi" w:hAnsiTheme="majorHAnsi" w:eastAsiaTheme="majorEastAsia" w:cstheme="majorBidi"/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Indent"/>
    <w:basedOn w:val="1"/>
    <w:unhideWhenUsed/>
    <w:qFormat/>
    <w:uiPriority w:val="99"/>
    <w:pPr>
      <w:ind w:left="720"/>
    </w:pPr>
  </w:style>
  <w:style w:type="paragraph" w:styleId="7">
    <w:name w:val="footer"/>
    <w:basedOn w:val="1"/>
    <w:link w:val="26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8">
    <w:name w:val="header"/>
    <w:basedOn w:val="1"/>
    <w:link w:val="18"/>
    <w:unhideWhenUsed/>
    <w:qFormat/>
    <w:uiPriority w:val="99"/>
    <w:pPr>
      <w:tabs>
        <w:tab w:val="center" w:pos="4680"/>
        <w:tab w:val="right" w:pos="9360"/>
      </w:tabs>
    </w:pPr>
  </w:style>
  <w:style w:type="paragraph" w:styleId="9">
    <w:name w:val="Subtitle"/>
    <w:basedOn w:val="1"/>
    <w:next w:val="1"/>
    <w:link w:val="23"/>
    <w:qFormat/>
    <w:uiPriority w:val="11"/>
    <w:pPr>
      <w:ind w:left="86"/>
    </w:pPr>
    <w:rPr>
      <w:rFonts w:asciiTheme="majorHAnsi" w:hAnsiTheme="majorHAnsi" w:eastAsiaTheme="majorEastAsia" w:cstheme="majorBidi"/>
      <w:i/>
      <w:iCs/>
      <w:color w:val="4472C4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0">
    <w:name w:val="Title"/>
    <w:basedOn w:val="1"/>
    <w:next w:val="1"/>
    <w:link w:val="24"/>
    <w:qFormat/>
    <w:uiPriority w:val="10"/>
    <w:pPr>
      <w:pBdr>
        <w:bottom w:val="single" w:color="4472C4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333F50" w:themeColor="text2" w:themeShade="BF"/>
      <w:spacing w:val="5"/>
      <w:kern w:val="28"/>
      <w:sz w:val="52"/>
      <w:szCs w:val="52"/>
    </w:rPr>
  </w:style>
  <w:style w:type="table" w:styleId="12">
    <w:name w:val="Table Grid"/>
    <w:basedOn w:val="11"/>
    <w:qFormat/>
    <w:uiPriority w:val="59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14">
    <w:name w:val="Strong"/>
    <w:basedOn w:val="13"/>
    <w:qFormat/>
    <w:uiPriority w:val="22"/>
    <w:rPr>
      <w:b/>
    </w:rPr>
  </w:style>
  <w:style w:type="character" w:styleId="15">
    <w:name w:val="FollowedHyperlink"/>
    <w:basedOn w:val="13"/>
    <w:semiHidden/>
    <w:unhideWhenUsed/>
    <w:qFormat/>
    <w:uiPriority w:val="99"/>
    <w:rPr>
      <w:color w:val="800080"/>
      <w:u w:val="single"/>
    </w:rPr>
  </w:style>
  <w:style w:type="character" w:styleId="16">
    <w:name w:val="Emphasis"/>
    <w:basedOn w:val="13"/>
    <w:qFormat/>
    <w:uiPriority w:val="20"/>
    <w:rPr>
      <w:i/>
      <w:iCs/>
    </w:rPr>
  </w:style>
  <w:style w:type="character" w:styleId="17">
    <w:name w:val="Hyperlink"/>
    <w:basedOn w:val="1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8">
    <w:name w:val="页眉 字符"/>
    <w:basedOn w:val="13"/>
    <w:link w:val="8"/>
    <w:qFormat/>
    <w:uiPriority w:val="99"/>
  </w:style>
  <w:style w:type="character" w:customStyle="1" w:styleId="19">
    <w:name w:val="标题 1 字符"/>
    <w:basedOn w:val="13"/>
    <w:link w:val="2"/>
    <w:qFormat/>
    <w:uiPriority w:val="9"/>
    <w:rPr>
      <w:rFonts w:asciiTheme="majorHAnsi" w:hAnsiTheme="majorHAnsi" w:eastAsiaTheme="majorEastAsia" w:cstheme="majorBidi"/>
      <w:b/>
      <w:bCs/>
      <w:color w:val="2F5597" w:themeColor="accent1" w:themeShade="BF"/>
      <w:sz w:val="28"/>
      <w:szCs w:val="28"/>
    </w:rPr>
  </w:style>
  <w:style w:type="character" w:customStyle="1" w:styleId="20">
    <w:name w:val="标题 2 字符"/>
    <w:basedOn w:val="13"/>
    <w:link w:val="3"/>
    <w:qFormat/>
    <w:uiPriority w:val="9"/>
    <w:rPr>
      <w:rFonts w:asciiTheme="majorHAnsi" w:hAnsiTheme="majorHAnsi" w:eastAsiaTheme="majorEastAsia" w:cstheme="majorBidi"/>
      <w:b/>
      <w:bCs/>
      <w:color w:val="4472C4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21">
    <w:name w:val="标题 3 字符"/>
    <w:basedOn w:val="13"/>
    <w:link w:val="4"/>
    <w:qFormat/>
    <w:uiPriority w:val="9"/>
    <w:rPr>
      <w:rFonts w:asciiTheme="majorHAnsi" w:hAnsiTheme="majorHAnsi" w:eastAsiaTheme="majorEastAsia" w:cstheme="majorBidi"/>
      <w:b/>
      <w:b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22">
    <w:name w:val="标题 4 字符"/>
    <w:basedOn w:val="13"/>
    <w:link w:val="5"/>
    <w:qFormat/>
    <w:uiPriority w:val="9"/>
    <w:rPr>
      <w:rFonts w:asciiTheme="majorHAnsi" w:hAnsiTheme="majorHAnsi" w:eastAsiaTheme="majorEastAsia" w:cstheme="majorBidi"/>
      <w:b/>
      <w:bCs/>
      <w:i/>
      <w:iCs/>
      <w:color w:val="4472C4" w:themeColor="accent1"/>
      <w14:textFill>
        <w14:solidFill>
          <w14:schemeClr w14:val="accent1"/>
        </w14:solidFill>
      </w14:textFill>
    </w:rPr>
  </w:style>
  <w:style w:type="character" w:customStyle="1" w:styleId="23">
    <w:name w:val="副标题 字符"/>
    <w:basedOn w:val="13"/>
    <w:link w:val="9"/>
    <w:qFormat/>
    <w:uiPriority w:val="11"/>
    <w:rPr>
      <w:rFonts w:asciiTheme="majorHAnsi" w:hAnsiTheme="majorHAnsi" w:eastAsiaTheme="majorEastAsia" w:cstheme="majorBidi"/>
      <w:i/>
      <w:iCs/>
      <w:color w:val="4472C4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character" w:customStyle="1" w:styleId="24">
    <w:name w:val="标题 字符"/>
    <w:basedOn w:val="13"/>
    <w:link w:val="10"/>
    <w:qFormat/>
    <w:uiPriority w:val="10"/>
    <w:rPr>
      <w:rFonts w:asciiTheme="majorHAnsi" w:hAnsiTheme="majorHAnsi" w:eastAsiaTheme="majorEastAsia" w:cstheme="majorBidi"/>
      <w:color w:val="333F50" w:themeColor="text2" w:themeShade="BF"/>
      <w:spacing w:val="5"/>
      <w:kern w:val="28"/>
      <w:sz w:val="52"/>
      <w:szCs w:val="52"/>
    </w:rPr>
  </w:style>
  <w:style w:type="paragraph" w:customStyle="1" w:styleId="25">
    <w:name w:val="DocDefaults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customStyle="1" w:styleId="26">
    <w:name w:val="页脚 字符"/>
    <w:basedOn w:val="13"/>
    <w:link w:val="7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2.emf"/><Relationship Id="rId7" Type="http://schemas.openxmlformats.org/officeDocument/2006/relationships/package" Target="embeddings/Microsoft_Visio___1.vsdx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515</Words>
  <Characters>2940</Characters>
  <Lines>24</Lines>
  <Paragraphs>6</Paragraphs>
  <TotalTime>0</TotalTime>
  <ScaleCrop>false</ScaleCrop>
  <LinksUpToDate>false</LinksUpToDate>
  <CharactersWithSpaces>3449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2020-03-30T08:37:00Z</dcterms:created>
  <dc:creator>zhangf</dc:creator>
  <cp:lastModifiedBy>nobody</cp:lastModifiedBy>
  <dcterms:modified xsi:type="dcterms:W3CDTF">2022-01-22T08:48:28Z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A47DA3655FEC44B785675C3D76C79441</vt:lpwstr>
  </property>
</Properties>
</file>